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</w:rPr>
      </w:pPr>
    </w:p>
    <w:p>
      <w:pPr>
        <w:ind w:left="-424" w:leftChars="-202" w:firstLine="632" w:firstLineChars="300"/>
        <w:rPr>
          <w:rFonts w:hint="eastAsia" w:ascii="宋体" w:hAnsi="宋体"/>
        </w:rPr>
      </w:pPr>
      <w:r>
        <w:rPr>
          <w:rFonts w:hint="eastAsia" w:ascii="宋体" w:hAnsi="宋体"/>
          <w:b/>
          <w:szCs w:val="21"/>
        </w:rPr>
        <w:t>附</w:t>
      </w:r>
      <w:r>
        <w:rPr>
          <w:rFonts w:hint="eastAsia" w:ascii="宋体" w:hAnsi="宋体"/>
          <w:b/>
          <w:color w:val="auto"/>
          <w:szCs w:val="21"/>
          <w:highlight w:val="none"/>
        </w:rPr>
        <w:t>件1</w:t>
      </w:r>
      <w:r>
        <w:rPr>
          <w:rFonts w:hint="eastAsia" w:ascii="宋体" w:hAnsi="宋体"/>
          <w:b/>
          <w:color w:val="auto"/>
          <w:szCs w:val="21"/>
          <w:highlight w:val="none"/>
          <w:lang w:eastAsia="zh-CN"/>
        </w:rPr>
        <w:t>：</w:t>
      </w:r>
      <w:r>
        <w:rPr>
          <w:rFonts w:hint="eastAsia" w:ascii="宋体" w:hAnsi="宋体"/>
          <w:color w:val="auto"/>
          <w:szCs w:val="21"/>
          <w:highlight w:val="none"/>
        </w:rPr>
        <w:t>中铁电气化局集团有限公司新建防城港至东兴铁路FDZH标段工程通信、信号专业物资采购招标包件一览表</w:t>
      </w:r>
      <w:r>
        <w:rPr>
          <w:rFonts w:hint="eastAsia" w:ascii="宋体" w:hAnsi="宋体"/>
          <w:color w:val="auto"/>
          <w:highlight w:val="none"/>
        </w:rPr>
        <w:t xml:space="preserve"> </w:t>
      </w:r>
      <w:r>
        <w:rPr>
          <w:rFonts w:hint="eastAsia" w:ascii="宋体" w:hAnsi="宋体"/>
        </w:rPr>
        <w:t xml:space="preserve">     招标编号：EEBW2023-050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936"/>
        <w:gridCol w:w="1476"/>
        <w:gridCol w:w="2318"/>
        <w:gridCol w:w="750"/>
        <w:gridCol w:w="760"/>
        <w:gridCol w:w="850"/>
        <w:gridCol w:w="820"/>
        <w:gridCol w:w="3937"/>
        <w:gridCol w:w="790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93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包件号</w:t>
            </w: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物资设备名称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标准或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图号</w:t>
            </w: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计量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单位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数量</w:t>
            </w:r>
          </w:p>
        </w:tc>
        <w:tc>
          <w:tcPr>
            <w:tcW w:w="82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交货时间</w:t>
            </w:r>
          </w:p>
        </w:tc>
        <w:tc>
          <w:tcPr>
            <w:tcW w:w="39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投标人专项资格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条件</w:t>
            </w:r>
          </w:p>
        </w:tc>
        <w:tc>
          <w:tcPr>
            <w:tcW w:w="79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标书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售价</w:t>
            </w: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126" w:type="dxa"/>
            <w:gridSpan w:val="11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一、通信专业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防东-TX-05</w:t>
            </w: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GPON OLT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×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GE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O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），业务口：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32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×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PON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16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×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FE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E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以采购订单为准</w:t>
            </w:r>
          </w:p>
        </w:tc>
        <w:tc>
          <w:tcPr>
            <w:tcW w:w="3937" w:type="dxa"/>
            <w:vMerge w:val="restart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1.在中华人民共和国境内依法注册、具有法人资格的制造商或代理商；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2.制造商须满足：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(1)投标物资须具有中华人民共和国工业和信息化部颁发的进网许可证；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(2)投标物资须具有通过CMA或CNAS认证的检测机构出具的近5年（自2018年1月1日以来）产品检验报告（带有CMA CNAS标识）；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(3)投标物资须具有铁路近5年（自2018年1月1日以来）供货业绩，开通运行一年（含）以上，提供由铁路局集团公司主管部门出具的运行业绩证明文件(加盖公章)，并出具相应的购售合同影印件；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3.代理商须满足：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(1)注册资本金（人民币）不低于500万元；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(2)须持有所代理制造商的授权函；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(3)所代理的制造商须满足上述第2条的要求；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(4)具有铁路通信设备成功销售的业绩；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4.不接受联合体投标</w:t>
            </w:r>
          </w:p>
        </w:tc>
        <w:tc>
          <w:tcPr>
            <w:tcW w:w="79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500元</w:t>
            </w: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GPON ONU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PON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口，用户接口：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FE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接口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16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个，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POTS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用户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128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个，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×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FXS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接口。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GPON ONU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PON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口，用户接口：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FE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接口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16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个，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POTS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用户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64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个，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×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FXS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接口。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GPON ONU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PON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口，用户接口：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FE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接口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16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个，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POTS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用户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32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个，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×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FXS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接口。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ODN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光分比：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2:8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，托盘式，带尾纤及适配器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端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GPON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网管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含终端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复示终端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防东-TX-07</w:t>
            </w: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A接口信令采集设备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满足A接口8个SS7信令2M监测需求</w:t>
            </w:r>
          </w:p>
        </w:tc>
        <w:tc>
          <w:tcPr>
            <w:tcW w:w="750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符合技术规格书</w:t>
            </w: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以采购订单为准</w:t>
            </w:r>
          </w:p>
        </w:tc>
        <w:tc>
          <w:tcPr>
            <w:tcW w:w="3937" w:type="dxa"/>
            <w:vMerge w:val="restart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1.在中华人民共和国境内依法注册、具有法人资格的制造商或代理商；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2.制造商须满足：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(1)投标物资须具有通过CMA或CNAS认证的检测机构出具的近5年（自2018年1月1日以来）产品检验报告（带有CMA CNAS标识）；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(2)投标物资须具有铁路客运专线（含设计时速200公里客货混跑线路）近5年（自2018年1月1日以来）供货业绩，开通运行一年（含）以上，提供由铁路局集团公司主管部门出具的运行业绩证明文件(加盖公章)，并出具相应的购售合同影印件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3.代理商须满足：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(1)注册资本金（人民币）不低于500万元；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(2)须持有所代理制造商的授权函；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(3)所代理的制造商须满足上述第2条的要求；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(4)具有铁路通信设备成功销售的业绩；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4.不接受联合体投标</w:t>
            </w:r>
          </w:p>
        </w:tc>
        <w:tc>
          <w:tcPr>
            <w:tcW w:w="79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500元</w:t>
            </w: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Gb接口信令采集设备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满足Gb接口2个2M监测需求</w:t>
            </w: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Abis接口信令采集设备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满足Abis接口4个2M监测需求</w:t>
            </w: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GRIS数据制作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126" w:type="dxa"/>
            <w:gridSpan w:val="11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二、信号专业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防东-XH-58</w:t>
            </w: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中继站智能电源屏（双架构）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带UPS、电池柜、电池、支架（支架高度290mm）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以采购订单为准</w:t>
            </w:r>
          </w:p>
        </w:tc>
        <w:tc>
          <w:tcPr>
            <w:tcW w:w="3937" w:type="dxa"/>
            <w:vMerge w:val="restart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1.在中华人民共和国境内依法注册、具有法人资格的制造商；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2.投标物资须具有“中铁检验认证中心有限公司”或“中铁检验认证中心”出具的铁路产品认证证书；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3.投标物资须具有“国家铁路产品质量监督检验中心”出具的近五年（自2018年1月1日以来）产品检测报告；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.投标物资须具有铁路客运专线（含设计时速200公里客货混跑线路）近五年（自2018年1月1日以来）供货业绩，开通运行一年（含）以上，提供由铁路局集团公司主管部门出具的运行业绩证明文件（加盖公章），并出具相应的购售合同影印件；</w:t>
            </w:r>
          </w:p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5.不接受代理商及联合体投标。</w:t>
            </w:r>
          </w:p>
        </w:tc>
        <w:tc>
          <w:tcPr>
            <w:tcW w:w="79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500元</w:t>
            </w: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东兴市站智能电源屏（双架构）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带UPS、电池柜、电池、支架（支架高度290mm）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防东-XH-60</w:t>
            </w: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双芯绞型阻燃屏蔽线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ZR-SBVVP 2*23*0.15  红蓝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8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以采购订单为准</w:t>
            </w:r>
          </w:p>
        </w:tc>
        <w:tc>
          <w:tcPr>
            <w:tcW w:w="3937" w:type="dxa"/>
            <w:vMerge w:val="restart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1、在中华人民共和国境内依法注册、具有法人资格的制造商；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2、投标同类物资须具有通过CMA或CNAS认证的检测机构出具的近3年（自2020年1月1日以来）的产品检测报告（带有CMA或CNAS标识）；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3、投标同类物资须具有近5年（自2018年1月1日以来）铁路供货业绩，开通运营一年（含）以上，并提供相应的购售合同影印件；</w:t>
            </w:r>
          </w:p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4、不接受代理商和联合体投标。</w:t>
            </w:r>
          </w:p>
        </w:tc>
        <w:tc>
          <w:tcPr>
            <w:tcW w:w="79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500元</w:t>
            </w: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双芯绞型阻燃屏蔽线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ZR-SBVVP 2*28*0.15  红蓝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双芯绞型阻燃屏蔽线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ZR-SBVVP 2*42*0.15  红蓝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阻燃铜芯塑料软线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ZR-RVV   12*42*0.15mm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 xml:space="preserve">2   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阻燃铜芯塑料软线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ZR-RV    48*0.2   红蓝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阻燃铜芯塑料软线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ZR-RV    2*32*0.2   红蓝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阻燃铜芯塑料软线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ZR-RV    8*7*0.52  蓝色带护套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阻燃铜芯塑料软线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 RVV 6*23*0.15㎜² 红色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阻燃铜芯塑料软线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 RVV 6*23*0.15㎜² 绿色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阻燃铜芯塑料软线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 RVV 6*23*0.15㎜² 白色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阻燃铜芯塑料软线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 RVV 6*23*0.15㎜² 黄色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阻燃铜芯塑料软线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 RVV 6*23*0.15㎜² 紫色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阻燃铜芯塑料软线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 RVV   12*23*0.15㎜² 蓝色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阻燃铜芯塑料软线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 RVV   12*23*0.15㎜² 红色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阻燃铜芯塑料软线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 RVV   12*23*0.15㎜² 绿色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阻燃铜芯塑料软线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 RVV   12*23*0.15㎜² 白色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阻燃铜芯塑料软线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 RVV   12*23*0.15㎜² 黄色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阻燃铜芯塑料软线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 RVV   12*23*0.15㎜² 紫色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阻燃铜芯塑料软线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 RVV  12*42*0.15㎜² 紫色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阻燃铜芯塑料软线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 RV   23*0.15㎜² 蓝色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阻燃铜芯塑料软线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 RV   23*0.15㎜² 黑色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阻燃铜芯塑料软线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 RV   23*0.15㎜² 红色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阻燃铜芯塑料软线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 RV   23*0.15㎜² 黄色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阻燃铜芯塑料软线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 RV  7*0.52㎜²   红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阻燃铜芯塑料软线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 RV  7*0.52㎜²   蓝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阻燃铜芯塑料软线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 RV  7*0.52㎜²   绿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阻燃铜芯塑料软线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 RV  7*0.52㎜²   黑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阻燃铜芯塑料软线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 RV  7*0.52㎜²   黄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阻燃铜芯塑料软线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 RV  7*0.52㎜²   黄绿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阻燃铜芯塑料软线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 RV  7*0.52㎜²   白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阻燃铜芯塑料软线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 RV  7*0.52㎜²   灰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阻燃铜芯塑料软线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4*7*0.52㎜²  黑皮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阻燃塑料软电线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ZR-BVR   2*1.5mm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阻燃塑料软电线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ZR-BVR   2*2.5mm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阻燃塑料软电线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ZR-BVR   2*4mm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阻燃塑料软电线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ZR-BVR   4*4mm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阻燃塑料软电线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ZR-BVR   4*6mm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阻燃塑料软电线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ZR-BVR   4*10mm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阻燃塑料软电线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ZR-BVR   1*16mm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阻燃塑料软电线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ZR-BVR   3*16mm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微机电线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TPVVRZ 32*0.3（16*0.15） 外皮灰色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黄绿地线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8" name="文本框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文本框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10" name="文本框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文本框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17" name="文本框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文本框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6" name="文本框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文本框_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9" name="文本框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文本框_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11" name="文本框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文本框_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12" name="文本框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文本框_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13" name="文本框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文本框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1" name="文本框_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文本框_7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2" name="文本框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文本框_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18" name="文本框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文本框_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7" name="文本框_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文本框_2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5" name="文本框_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文本框_2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14" name="文本框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文本框_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3" name="文本框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文本框_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15" name="文本框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文本框_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16" name="文本框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文本框_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4" name="文本框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文本框_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21" name="文本框_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文本框_15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39" name="文本框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文本框_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25" name="文本框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文本框_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22" name="文本框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文本框_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33" name="文本框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文本框_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29" name="文本框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文本框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38" name="文本框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文本框_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35" name="文本框_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文本框_8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32" name="文本框_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文本框_7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23" name="文本框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文本框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24" name="文本框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文本框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41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文本框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26" name="文本框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文本框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27" name="文本框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文本框_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36" name="文本框_2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文本框_22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37" name="文本框_2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文本框_21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34" name="文本框_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文本框_8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40" name="文本框_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文本框_7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28" name="文本框_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文本框_2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30" name="文本框_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文本框_2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42" name="文本框_2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文本框_22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20" name="文本框_2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文本框_21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43" name="文本框_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文本框_20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44" name="文本框_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文本框_19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31" name="文本框_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文本框_18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19" name="文本框_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文本框_17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48" name="文本框_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文本框_1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49" name="文本框_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文本框_16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46" name="文本框_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文本框_1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45" name="文本框_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文本框_1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53" name="文本框_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文本框_1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47" name="文本框_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文本框_10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55" name="文本框_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文本框_9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50" name="文本框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文本框_6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56" name="文本框_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文本框_8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51" name="文本框_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文本框_5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54" name="文本框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文本框_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171450</wp:posOffset>
                  </wp:positionV>
                  <wp:extent cx="10795" cy="438150"/>
                  <wp:effectExtent l="0" t="0" r="0" b="0"/>
                  <wp:wrapNone/>
                  <wp:docPr id="52" name="文本框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文本框_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35mm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横向连接线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70mm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绝缘护套铜线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82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7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</w:tbl>
    <w:p>
      <w:pPr>
        <w:ind w:firstLine="42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</w:rPr>
        <w:t>说明：以上规格型号数量是施工图数量，最终供货规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格型号数量以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采购人发货通知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单为准。</w:t>
      </w:r>
    </w:p>
    <w:p>
      <w:pPr>
        <w:ind w:firstLine="420"/>
        <w:jc w:val="right"/>
        <w:rPr>
          <w:rFonts w:ascii="宋体" w:hAnsi="宋体"/>
          <w:szCs w:val="21"/>
        </w:rPr>
        <w:sectPr>
          <w:pgSz w:w="16838" w:h="11906" w:orient="landscape"/>
          <w:pgMar w:top="1083" w:right="1440" w:bottom="1083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eastAsia="宋体"/>
          <w:b/>
          <w:color w:val="auto"/>
          <w:highlight w:val="none"/>
          <w:lang w:eastAsia="zh-CN"/>
        </w:rPr>
      </w:pPr>
      <w:bookmarkStart w:id="0" w:name="_Toc7424"/>
      <w:bookmarkStart w:id="1" w:name="_Toc484687438"/>
      <w:bookmarkStart w:id="2" w:name="_Toc450287122"/>
      <w:r>
        <w:rPr>
          <w:rFonts w:hint="eastAsia"/>
          <w:b/>
        </w:rPr>
        <w:t>附</w:t>
      </w:r>
      <w:r>
        <w:rPr>
          <w:rFonts w:hint="eastAsia"/>
          <w:b/>
          <w:color w:val="auto"/>
          <w:highlight w:val="none"/>
        </w:rPr>
        <w:t>件</w:t>
      </w:r>
      <w:r>
        <w:rPr>
          <w:b/>
          <w:color w:val="auto"/>
          <w:highlight w:val="none"/>
        </w:rPr>
        <w:t>2</w:t>
      </w:r>
      <w:bookmarkEnd w:id="0"/>
      <w:bookmarkEnd w:id="1"/>
      <w:bookmarkEnd w:id="2"/>
      <w:r>
        <w:rPr>
          <w:rFonts w:hint="eastAsia"/>
          <w:b/>
          <w:color w:val="auto"/>
          <w:highlight w:val="none"/>
          <w:lang w:eastAsia="zh-CN"/>
        </w:rPr>
        <w:t>：</w:t>
      </w:r>
    </w:p>
    <w:p>
      <w:pPr>
        <w:spacing w:line="440" w:lineRule="exact"/>
        <w:jc w:val="center"/>
        <w:rPr>
          <w:b/>
          <w:color w:val="auto"/>
          <w:sz w:val="28"/>
          <w:szCs w:val="28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投标申请表</w:t>
      </w:r>
    </w:p>
    <w:p>
      <w:pPr>
        <w:jc w:val="right"/>
        <w:rPr>
          <w:rFonts w:ascii="宋体"/>
          <w:b/>
          <w:color w:val="auto"/>
          <w:sz w:val="18"/>
          <w:szCs w:val="18"/>
          <w:highlight w:val="none"/>
        </w:rPr>
      </w:pPr>
      <w:r>
        <w:rPr>
          <w:b/>
          <w:color w:val="auto"/>
          <w:sz w:val="15"/>
          <w:szCs w:val="15"/>
          <w:highlight w:val="none"/>
        </w:rPr>
        <w:t xml:space="preserve">   </w:t>
      </w:r>
      <w:r>
        <w:rPr>
          <w:rFonts w:ascii="宋体" w:hAnsi="宋体"/>
          <w:b/>
          <w:color w:val="auto"/>
          <w:sz w:val="18"/>
          <w:szCs w:val="18"/>
          <w:highlight w:val="none"/>
        </w:rPr>
        <w:t xml:space="preserve"> </w:t>
      </w:r>
    </w:p>
    <w:tbl>
      <w:tblPr>
        <w:tblStyle w:val="4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413"/>
        <w:gridCol w:w="1418"/>
        <w:gridCol w:w="267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申请单位</w:t>
            </w:r>
          </w:p>
        </w:tc>
        <w:tc>
          <w:tcPr>
            <w:tcW w:w="6502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投标项目名称</w:t>
            </w:r>
          </w:p>
        </w:tc>
        <w:tc>
          <w:tcPr>
            <w:tcW w:w="6502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投标联系人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联系人手机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固定电话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电子邮箱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招标编号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注册资金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申请单位地址</w:t>
            </w:r>
          </w:p>
        </w:tc>
        <w:tc>
          <w:tcPr>
            <w:tcW w:w="6502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1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生产厂名称</w:t>
            </w:r>
          </w:p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（</w:t>
            </w:r>
            <w:r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  <w:t>适用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代理商投标）</w:t>
            </w:r>
          </w:p>
        </w:tc>
        <w:tc>
          <w:tcPr>
            <w:tcW w:w="6502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8645" w:type="dxa"/>
            <w:gridSpan w:val="4"/>
            <w:noWrap w:val="0"/>
            <w:vAlign w:val="top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申请投标范围：（注明拟投标包件号和物资名称）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ind w:firstLine="5682" w:firstLineChars="2695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8645" w:type="dxa"/>
            <w:gridSpan w:val="4"/>
            <w:tcBorders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投标人开票信息</w:t>
            </w:r>
          </w:p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单位名称：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纳税人识别号：</w:t>
            </w:r>
          </w:p>
          <w:p>
            <w:pPr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地址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电话：</w:t>
            </w:r>
          </w:p>
          <w:p>
            <w:pPr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开户行及账号：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开户行联行号：</w:t>
            </w:r>
          </w:p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专用</w:t>
            </w:r>
            <w:r>
              <w:rPr>
                <w:rFonts w:ascii="宋体" w:hAnsi="宋体" w:cs="宋体"/>
                <w:b/>
                <w:szCs w:val="21"/>
              </w:rPr>
              <w:t>发票邮寄地址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>
            <w:pPr>
              <w:ind w:firstLine="5483" w:firstLineChars="2601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申请单位（章）</w:t>
            </w:r>
          </w:p>
          <w:p>
            <w:pPr>
              <w:ind w:firstLine="5781" w:firstLineChars="2742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年</w:t>
            </w:r>
            <w:r>
              <w:rPr>
                <w:b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/>
                <w:szCs w:val="21"/>
              </w:rPr>
              <w:t>月</w:t>
            </w:r>
            <w:r>
              <w:rPr>
                <w:b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/>
                <w:szCs w:val="21"/>
              </w:rPr>
              <w:t>日</w:t>
            </w:r>
          </w:p>
        </w:tc>
      </w:tr>
    </w:tbl>
    <w:p>
      <w:pPr>
        <w:ind w:left="1339" w:leftChars="195" w:hanging="930" w:hangingChars="441"/>
        <w:jc w:val="left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szCs w:val="21"/>
        </w:rPr>
        <w:t>备注：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1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.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标书款发票采用电子发票形式，开具后发送至本申请表提供的邮箱内并短信通知，</w:t>
      </w:r>
    </w:p>
    <w:p>
      <w:pPr>
        <w:ind w:left="1325" w:leftChars="631"/>
        <w:jc w:val="left"/>
        <w:rPr>
          <w:rFonts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请确保本申请表提供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电子邮箱及电话的准确性。</w:t>
      </w:r>
    </w:p>
    <w:p>
      <w:pPr>
        <w:ind w:firstLine="1033" w:firstLineChars="490"/>
        <w:jc w:val="left"/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2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.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退还投标保证金需填</w:t>
      </w:r>
      <w:r>
        <w:rPr>
          <w:rFonts w:hint="eastAsia"/>
          <w:b/>
          <w:color w:val="auto"/>
          <w:szCs w:val="21"/>
          <w:highlight w:val="none"/>
        </w:rPr>
        <w:t>写开户行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联行号，请准确填写。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OTY4MGMyYzMyNmM1YWQ1ODI5ZGQ5Zjc1NWNlNTYifQ=="/>
  </w:docVars>
  <w:rsids>
    <w:rsidRoot w:val="775B4278"/>
    <w:rsid w:val="775B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100"/>
      <w:outlineLvl w:val="1"/>
    </w:pPr>
    <w:rPr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6">
    <w:name w:val="font8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1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6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17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0">
    <w:name w:val="font121"/>
    <w:basedOn w:val="5"/>
    <w:qFormat/>
    <w:uiPriority w:val="0"/>
    <w:rPr>
      <w:rFonts w:hint="eastAsia" w:ascii="新宋体" w:hAnsi="新宋体" w:eastAsia="新宋体" w:cs="新宋体"/>
      <w:color w:val="000000"/>
      <w:sz w:val="18"/>
      <w:szCs w:val="18"/>
      <w:u w:val="none"/>
    </w:rPr>
  </w:style>
  <w:style w:type="character" w:customStyle="1" w:styleId="11">
    <w:name w:val="font181"/>
    <w:basedOn w:val="5"/>
    <w:qFormat/>
    <w:uiPriority w:val="0"/>
    <w:rPr>
      <w:rFonts w:hint="eastAsia" w:ascii="新宋体" w:hAnsi="新宋体" w:eastAsia="新宋体" w:cs="新宋体"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2023-03-23T06:24:00Z</dcterms:created>
  <dc:creator>26080</dc:creator>
  <cp:lastModifiedBy>26080</cp:lastModifiedBy>
  <dcterms:modified xsi:type="dcterms:W3CDTF">2023-03-23T06:24:16Z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D7638AA5784E48CD8FCB688A07602B41</vt:lpwstr>
  </property>
</Properties>
</file>